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rect style="position:absolute;margin-left:588.960022pt;margin-top:0pt;width:14.04pt;height:783pt;mso-position-horizontal-relative:page;mso-position-vertical-relative:page;z-index:251658240" filled="true" fillcolor="#0c426a" stroked="false">
            <v:fill type="solid"/>
            <w10:wrap type="none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0"/>
        <w:rPr>
          <w:rFonts w:ascii="Times New Roman"/>
          <w:sz w:val="13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4795"/>
        <w:gridCol w:w="3383"/>
        <w:gridCol w:w="2050"/>
      </w:tblGrid>
      <w:tr>
        <w:trPr>
          <w:trHeight w:val="902" w:hRule="atLeast"/>
        </w:trPr>
        <w:tc>
          <w:tcPr>
            <w:tcW w:w="8514" w:type="dxa"/>
            <w:gridSpan w:val="3"/>
            <w:tcBorders>
              <w:top w:val="nil"/>
              <w:left w:val="nil"/>
              <w:bottom w:val="nil"/>
            </w:tcBorders>
            <w:shd w:val="clear" w:color="auto" w:fill="43ADA5"/>
          </w:tcPr>
          <w:p>
            <w:pPr>
              <w:pStyle w:val="TableParagraph"/>
              <w:spacing w:before="152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Cycle of Inquiry</w:t>
            </w:r>
          </w:p>
          <w:p>
            <w:pPr>
              <w:pStyle w:val="TableParagraph"/>
              <w:spacing w:before="28"/>
              <w:ind w:left="100"/>
              <w:rPr>
                <w:sz w:val="24"/>
              </w:rPr>
            </w:pPr>
            <w:r>
              <w:rPr>
                <w:color w:val="FFFFFF"/>
                <w:w w:val="115"/>
                <w:sz w:val="24"/>
              </w:rPr>
              <w:t>Curriculum Action Plan</w:t>
            </w:r>
          </w:p>
        </w:tc>
        <w:tc>
          <w:tcPr>
            <w:tcW w:w="2050" w:type="dxa"/>
            <w:tcBorders>
              <w:top w:val="nil"/>
              <w:bottom w:val="nil"/>
              <w:right w:val="nil"/>
            </w:tcBorders>
            <w:shd w:val="clear" w:color="auto" w:fill="43ADA5"/>
          </w:tcPr>
          <w:p>
            <w:pPr>
              <w:pStyle w:val="TableParagraph"/>
              <w:spacing w:before="87"/>
              <w:ind w:left="335"/>
              <w:rPr>
                <w:b/>
                <w:sz w:val="64"/>
              </w:rPr>
            </w:pPr>
            <w:r>
              <w:rPr>
                <w:b/>
                <w:color w:val="FFFFFF"/>
                <w:w w:val="105"/>
                <w:sz w:val="64"/>
              </w:rPr>
              <w:t>CAP</w:t>
            </w:r>
          </w:p>
        </w:tc>
      </w:tr>
      <w:tr>
        <w:trPr>
          <w:trHeight w:val="706" w:hRule="atLeast"/>
        </w:trPr>
        <w:tc>
          <w:tcPr>
            <w:tcW w:w="10564" w:type="dxa"/>
            <w:gridSpan w:val="4"/>
            <w:tcBorders>
              <w:top w:val="nil"/>
              <w:left w:val="single" w:sz="18" w:space="0" w:color="5CB4AD"/>
              <w:bottom w:val="single" w:sz="18" w:space="0" w:color="5CB4AD"/>
              <w:right w:val="single" w:sz="18" w:space="0" w:color="43ADA5"/>
            </w:tcBorders>
            <w:shd w:val="clear" w:color="auto" w:fill="F3F8F7"/>
          </w:tcPr>
          <w:p>
            <w:pPr>
              <w:pStyle w:val="TableParagraph"/>
              <w:tabs>
                <w:tab w:pos="6973" w:val="left" w:leader="none"/>
              </w:tabs>
              <w:spacing w:line="268" w:lineRule="exact" w:before="66"/>
              <w:ind w:left="87"/>
              <w:rPr>
                <w:sz w:val="18"/>
              </w:rPr>
            </w:pPr>
            <w:r>
              <w:rPr>
                <w:color w:val="414042"/>
                <w:spacing w:val="-3"/>
                <w:w w:val="110"/>
                <w:position w:val="9"/>
                <w:sz w:val="18"/>
              </w:rPr>
              <w:t>Tag:</w:t>
              <w:tab/>
            </w:r>
            <w:r>
              <w:rPr>
                <w:color w:val="414042"/>
                <w:spacing w:val="2"/>
                <w:w w:val="110"/>
                <w:sz w:val="18"/>
              </w:rPr>
              <w:t>Date:</w:t>
            </w:r>
          </w:p>
          <w:p>
            <w:pPr>
              <w:pStyle w:val="TableParagraph"/>
              <w:spacing w:line="178" w:lineRule="exact"/>
              <w:ind w:left="87"/>
              <w:rPr>
                <w:sz w:val="18"/>
              </w:rPr>
            </w:pPr>
            <w:r>
              <w:rPr>
                <w:color w:val="414042"/>
                <w:w w:val="115"/>
                <w:sz w:val="18"/>
              </w:rPr>
              <w:t>Interpreters:</w:t>
            </w:r>
          </w:p>
        </w:tc>
      </w:tr>
      <w:tr>
        <w:trPr>
          <w:trHeight w:val="1142" w:hRule="atLeast"/>
        </w:trPr>
        <w:tc>
          <w:tcPr>
            <w:tcW w:w="10564" w:type="dxa"/>
            <w:gridSpan w:val="4"/>
            <w:tcBorders>
              <w:top w:val="single" w:sz="18" w:space="0" w:color="5CB4AD"/>
              <w:left w:val="single" w:sz="18" w:space="0" w:color="5CB4AD"/>
              <w:bottom w:val="single" w:sz="18" w:space="0" w:color="5CB4AD"/>
              <w:right w:val="single" w:sz="18" w:space="0" w:color="43ADA5"/>
            </w:tcBorders>
            <w:shd w:val="clear" w:color="auto" w:fill="F3F8F7"/>
          </w:tcPr>
          <w:p>
            <w:pPr>
              <w:pStyle w:val="TableParagraph"/>
              <w:spacing w:before="45"/>
              <w:ind w:left="87"/>
              <w:rPr>
                <w:b/>
                <w:sz w:val="16"/>
              </w:rPr>
            </w:pPr>
            <w:r>
              <w:rPr>
                <w:b/>
                <w:color w:val="414042"/>
                <w:w w:val="105"/>
                <w:sz w:val="16"/>
              </w:rPr>
              <w:t>EXPLORE WHAT YOU WANT TO PURSUE WITH THE CHILDREN</w:t>
            </w:r>
          </w:p>
          <w:p>
            <w:pPr>
              <w:pStyle w:val="TableParagraph"/>
              <w:spacing w:line="220" w:lineRule="atLeast"/>
              <w:ind w:left="87" w:right="1982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This is divergent thinking. Be creative but stay grounded in your observations and speculations about the</w:t>
            </w:r>
            <w:r>
              <w:rPr>
                <w:color w:val="414042"/>
                <w:spacing w:val="-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children’s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spacing w:val="-4"/>
                <w:w w:val="115"/>
                <w:sz w:val="16"/>
              </w:rPr>
              <w:t>play.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Looking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back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at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your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interpretations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of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their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spacing w:val="-4"/>
                <w:w w:val="115"/>
                <w:sz w:val="16"/>
              </w:rPr>
              <w:t>play,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explore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diferent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spacing w:val="-3"/>
                <w:w w:val="115"/>
                <w:sz w:val="16"/>
              </w:rPr>
              <w:t>ways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challenge, guide,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or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question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children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extend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their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play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into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areas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think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they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are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working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with.</w:t>
            </w:r>
            <w:r>
              <w:rPr>
                <w:color w:val="414042"/>
                <w:spacing w:val="-9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These can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become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emerging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threads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of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curriculum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are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developing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with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children.</w:t>
            </w:r>
          </w:p>
        </w:tc>
      </w:tr>
      <w:tr>
        <w:trPr>
          <w:trHeight w:val="2022" w:hRule="atLeast"/>
        </w:trPr>
        <w:tc>
          <w:tcPr>
            <w:tcW w:w="5131" w:type="dxa"/>
            <w:gridSpan w:val="2"/>
            <w:tcBorders>
              <w:top w:val="single" w:sz="18" w:space="0" w:color="5CB4AD"/>
              <w:left w:val="single" w:sz="18" w:space="0" w:color="5CB4AD"/>
              <w:bottom w:val="single" w:sz="18" w:space="0" w:color="5CB4AD"/>
              <w:right w:val="single" w:sz="18" w:space="0" w:color="5CB4AD"/>
            </w:tcBorders>
            <w:shd w:val="clear" w:color="auto" w:fill="F3F8F7"/>
          </w:tcPr>
          <w:p>
            <w:pPr>
              <w:pStyle w:val="TableParagraph"/>
              <w:spacing w:line="288" w:lineRule="auto" w:before="45"/>
              <w:ind w:left="87" w:right="494"/>
              <w:rPr>
                <w:b/>
                <w:sz w:val="16"/>
              </w:rPr>
            </w:pPr>
            <w:r>
              <w:rPr>
                <w:b/>
                <w:color w:val="414042"/>
                <w:w w:val="110"/>
                <w:sz w:val="16"/>
              </w:rPr>
              <w:t>Column I—Action questions: </w:t>
            </w:r>
            <w:r>
              <w:rPr>
                <w:color w:val="414042"/>
                <w:spacing w:val="-6"/>
                <w:w w:val="110"/>
                <w:sz w:val="16"/>
              </w:rPr>
              <w:t>You </w:t>
            </w:r>
            <w:r>
              <w:rPr>
                <w:color w:val="414042"/>
                <w:w w:val="110"/>
                <w:sz w:val="16"/>
              </w:rPr>
              <w:t>develop your curriculum from questions you want to pursue about children’s thinking or things you think the children want   to understand. </w:t>
            </w:r>
            <w:r>
              <w:rPr>
                <w:b/>
                <w:color w:val="414042"/>
                <w:spacing w:val="-3"/>
                <w:w w:val="110"/>
                <w:sz w:val="16"/>
              </w:rPr>
              <w:t>Below, </w:t>
            </w:r>
            <w:r>
              <w:rPr>
                <w:b/>
                <w:color w:val="414042"/>
                <w:w w:val="110"/>
                <w:sz w:val="16"/>
              </w:rPr>
              <w:t>write 3 or more questions you could</w:t>
            </w:r>
            <w:r>
              <w:rPr>
                <w:b/>
                <w:color w:val="414042"/>
                <w:spacing w:val="-1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act</w:t>
            </w:r>
            <w:r>
              <w:rPr>
                <w:b/>
                <w:color w:val="414042"/>
                <w:spacing w:val="-1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on</w:t>
            </w:r>
            <w:r>
              <w:rPr>
                <w:b/>
                <w:color w:val="414042"/>
                <w:spacing w:val="-17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to</w:t>
            </w:r>
            <w:r>
              <w:rPr>
                <w:b/>
                <w:color w:val="414042"/>
                <w:spacing w:val="-1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develop</w:t>
            </w:r>
            <w:r>
              <w:rPr>
                <w:b/>
                <w:color w:val="414042"/>
                <w:spacing w:val="-1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threads</w:t>
            </w:r>
            <w:r>
              <w:rPr>
                <w:b/>
                <w:color w:val="414042"/>
                <w:spacing w:val="-17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in</w:t>
            </w:r>
            <w:r>
              <w:rPr>
                <w:b/>
                <w:color w:val="414042"/>
                <w:spacing w:val="-1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your</w:t>
            </w:r>
            <w:r>
              <w:rPr>
                <w:b/>
                <w:color w:val="414042"/>
                <w:spacing w:val="-1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curriculum.</w:t>
            </w:r>
            <w:r>
              <w:rPr>
                <w:b/>
                <w:color w:val="414042"/>
                <w:spacing w:val="-17"/>
                <w:w w:val="110"/>
                <w:sz w:val="16"/>
              </w:rPr>
              <w:t> </w:t>
            </w:r>
            <w:r>
              <w:rPr>
                <w:b/>
                <w:color w:val="414042"/>
                <w:spacing w:val="-6"/>
                <w:w w:val="110"/>
                <w:sz w:val="16"/>
              </w:rPr>
              <w:t>You </w:t>
            </w:r>
            <w:r>
              <w:rPr>
                <w:b/>
                <w:color w:val="414042"/>
                <w:w w:val="110"/>
                <w:sz w:val="16"/>
              </w:rPr>
              <w:t>are</w:t>
            </w:r>
            <w:r>
              <w:rPr>
                <w:b/>
                <w:color w:val="414042"/>
                <w:spacing w:val="-24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not</w:t>
            </w:r>
            <w:r>
              <w:rPr>
                <w:b/>
                <w:color w:val="414042"/>
                <w:spacing w:val="-23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creating</w:t>
            </w:r>
            <w:r>
              <w:rPr>
                <w:b/>
                <w:color w:val="414042"/>
                <w:spacing w:val="-23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a</w:t>
            </w:r>
            <w:r>
              <w:rPr>
                <w:b/>
                <w:color w:val="414042"/>
                <w:spacing w:val="-23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sequence</w:t>
            </w:r>
            <w:r>
              <w:rPr>
                <w:b/>
                <w:color w:val="414042"/>
                <w:spacing w:val="-23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of</w:t>
            </w:r>
            <w:r>
              <w:rPr>
                <w:b/>
                <w:color w:val="414042"/>
                <w:spacing w:val="-23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sessions.</w:t>
            </w:r>
            <w:r>
              <w:rPr>
                <w:b/>
                <w:color w:val="414042"/>
                <w:spacing w:val="-23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Each</w:t>
            </w:r>
            <w:r>
              <w:rPr>
                <w:b/>
                <w:color w:val="414042"/>
                <w:spacing w:val="-23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question represents</w:t>
            </w:r>
            <w:r>
              <w:rPr>
                <w:b/>
                <w:color w:val="414042"/>
                <w:spacing w:val="-16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one</w:t>
            </w:r>
            <w:r>
              <w:rPr>
                <w:b/>
                <w:color w:val="414042"/>
                <w:spacing w:val="-15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next</w:t>
            </w:r>
            <w:r>
              <w:rPr>
                <w:b/>
                <w:color w:val="414042"/>
                <w:spacing w:val="-15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possible</w:t>
            </w:r>
            <w:r>
              <w:rPr>
                <w:b/>
                <w:color w:val="414042"/>
                <w:spacing w:val="-15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session</w:t>
            </w:r>
            <w:r>
              <w:rPr>
                <w:b/>
                <w:color w:val="414042"/>
                <w:spacing w:val="-16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with</w:t>
            </w:r>
            <w:r>
              <w:rPr>
                <w:b/>
                <w:color w:val="414042"/>
                <w:spacing w:val="-15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children.</w:t>
            </w:r>
          </w:p>
        </w:tc>
        <w:tc>
          <w:tcPr>
            <w:tcW w:w="5433" w:type="dxa"/>
            <w:gridSpan w:val="2"/>
            <w:tcBorders>
              <w:top w:val="single" w:sz="18" w:space="0" w:color="5CB4AD"/>
              <w:left w:val="single" w:sz="18" w:space="0" w:color="5CB4AD"/>
              <w:bottom w:val="single" w:sz="18" w:space="0" w:color="5CB4AD"/>
              <w:right w:val="single" w:sz="18" w:space="0" w:color="43ADA5"/>
            </w:tcBorders>
            <w:shd w:val="clear" w:color="auto" w:fill="F3F8F7"/>
          </w:tcPr>
          <w:p>
            <w:pPr>
              <w:pStyle w:val="TableParagraph"/>
              <w:spacing w:line="220" w:lineRule="atLeast" w:before="9"/>
              <w:ind w:left="88" w:right="315"/>
              <w:rPr>
                <w:b/>
                <w:sz w:val="16"/>
              </w:rPr>
            </w:pPr>
            <w:r>
              <w:rPr>
                <w:b/>
                <w:color w:val="414042"/>
                <w:w w:val="110"/>
                <w:sz w:val="16"/>
              </w:rPr>
              <w:t>Column II—Provocation strategies: </w:t>
            </w:r>
            <w:r>
              <w:rPr>
                <w:color w:val="414042"/>
                <w:spacing w:val="-6"/>
                <w:w w:val="110"/>
                <w:sz w:val="16"/>
              </w:rPr>
              <w:t>You </w:t>
            </w:r>
            <w:r>
              <w:rPr>
                <w:color w:val="414042"/>
                <w:w w:val="110"/>
                <w:sz w:val="16"/>
              </w:rPr>
              <w:t>guide the curriculum by provoking thought—by providing opportunities and experiences, that deeply engage the children, </w:t>
            </w:r>
            <w:r>
              <w:rPr>
                <w:color w:val="414042"/>
                <w:spacing w:val="-3"/>
                <w:w w:val="110"/>
                <w:sz w:val="16"/>
              </w:rPr>
              <w:t>draw </w:t>
            </w:r>
            <w:r>
              <w:rPr>
                <w:color w:val="414042"/>
                <w:w w:val="110"/>
                <w:sz w:val="16"/>
              </w:rPr>
              <w:t>forth their competencies and build </w:t>
            </w:r>
            <w:r>
              <w:rPr>
                <w:color w:val="414042"/>
                <w:spacing w:val="-3"/>
                <w:w w:val="110"/>
                <w:sz w:val="16"/>
              </w:rPr>
              <w:t>mastery. </w:t>
            </w:r>
            <w:r>
              <w:rPr>
                <w:b/>
                <w:color w:val="414042"/>
                <w:w w:val="110"/>
                <w:sz w:val="16"/>
              </w:rPr>
              <w:t>For each action question in Column I, record the materials and productive questions or statements</w:t>
            </w:r>
            <w:r>
              <w:rPr>
                <w:b/>
                <w:color w:val="414042"/>
                <w:spacing w:val="-19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you</w:t>
            </w:r>
            <w:r>
              <w:rPr>
                <w:b/>
                <w:color w:val="414042"/>
                <w:spacing w:val="-19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will</w:t>
            </w:r>
            <w:r>
              <w:rPr>
                <w:b/>
                <w:color w:val="414042"/>
                <w:spacing w:val="-19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use</w:t>
            </w:r>
            <w:r>
              <w:rPr>
                <w:b/>
                <w:color w:val="414042"/>
                <w:spacing w:val="-19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to</w:t>
            </w:r>
            <w:r>
              <w:rPr>
                <w:b/>
                <w:color w:val="414042"/>
                <w:spacing w:val="-19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guide</w:t>
            </w:r>
            <w:r>
              <w:rPr>
                <w:b/>
                <w:color w:val="414042"/>
                <w:spacing w:val="-19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a</w:t>
            </w:r>
            <w:r>
              <w:rPr>
                <w:b/>
                <w:color w:val="414042"/>
                <w:spacing w:val="-19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next</w:t>
            </w:r>
            <w:r>
              <w:rPr>
                <w:b/>
                <w:color w:val="414042"/>
                <w:spacing w:val="-19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play</w:t>
            </w:r>
            <w:r>
              <w:rPr>
                <w:b/>
                <w:color w:val="414042"/>
                <w:spacing w:val="-19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session</w:t>
            </w:r>
            <w:r>
              <w:rPr>
                <w:b/>
                <w:color w:val="414042"/>
                <w:spacing w:val="-19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centered on your action question. List the many diverse materials, along</w:t>
            </w:r>
            <w:r>
              <w:rPr>
                <w:b/>
                <w:color w:val="414042"/>
                <w:spacing w:val="-21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with</w:t>
            </w:r>
            <w:r>
              <w:rPr>
                <w:b/>
                <w:color w:val="414042"/>
                <w:spacing w:val="-21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several</w:t>
            </w:r>
            <w:r>
              <w:rPr>
                <w:b/>
                <w:color w:val="414042"/>
                <w:spacing w:val="-21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productive</w:t>
            </w:r>
            <w:r>
              <w:rPr>
                <w:b/>
                <w:color w:val="414042"/>
                <w:spacing w:val="-21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questions/statements,</w:t>
            </w:r>
            <w:r>
              <w:rPr>
                <w:b/>
                <w:color w:val="414042"/>
                <w:spacing w:val="-21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that</w:t>
            </w:r>
            <w:r>
              <w:rPr>
                <w:b/>
                <w:color w:val="414042"/>
                <w:spacing w:val="-21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will help</w:t>
            </w:r>
            <w:r>
              <w:rPr>
                <w:b/>
                <w:color w:val="414042"/>
                <w:spacing w:val="-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children</w:t>
            </w:r>
            <w:r>
              <w:rPr>
                <w:b/>
                <w:color w:val="414042"/>
                <w:spacing w:val="-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experiment</w:t>
            </w:r>
            <w:r>
              <w:rPr>
                <w:b/>
                <w:color w:val="414042"/>
                <w:spacing w:val="-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with</w:t>
            </w:r>
            <w:r>
              <w:rPr>
                <w:b/>
                <w:color w:val="414042"/>
                <w:spacing w:val="-7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and</w:t>
            </w:r>
            <w:r>
              <w:rPr>
                <w:b/>
                <w:color w:val="414042"/>
                <w:spacing w:val="-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extend</w:t>
            </w:r>
            <w:r>
              <w:rPr>
                <w:b/>
                <w:color w:val="414042"/>
                <w:spacing w:val="-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their</w:t>
            </w:r>
            <w:r>
              <w:rPr>
                <w:b/>
                <w:color w:val="414042"/>
                <w:spacing w:val="-8"/>
                <w:w w:val="110"/>
                <w:sz w:val="16"/>
              </w:rPr>
              <w:t> </w:t>
            </w:r>
            <w:r>
              <w:rPr>
                <w:b/>
                <w:color w:val="414042"/>
                <w:w w:val="110"/>
                <w:sz w:val="16"/>
              </w:rPr>
              <w:t>theories.</w:t>
            </w:r>
          </w:p>
        </w:tc>
      </w:tr>
      <w:tr>
        <w:trPr>
          <w:trHeight w:val="2295" w:hRule="atLeast"/>
        </w:trPr>
        <w:tc>
          <w:tcPr>
            <w:tcW w:w="336" w:type="dxa"/>
            <w:tcBorders>
              <w:top w:val="single" w:sz="18" w:space="0" w:color="5CB4AD"/>
              <w:left w:val="nil"/>
              <w:bottom w:val="nil"/>
              <w:right w:val="nil"/>
            </w:tcBorders>
            <w:shd w:val="clear" w:color="auto" w:fill="43ADA5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274"/>
              <w:ind w:right="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1</w:t>
            </w:r>
          </w:p>
        </w:tc>
        <w:tc>
          <w:tcPr>
            <w:tcW w:w="4795" w:type="dxa"/>
            <w:tcBorders>
              <w:top w:val="single" w:sz="18" w:space="0" w:color="5CB4AD"/>
              <w:left w:val="single" w:sz="18" w:space="0" w:color="43ADA5"/>
              <w:bottom w:val="single" w:sz="18" w:space="0" w:color="5CB4AD"/>
              <w:right w:val="single" w:sz="18" w:space="0" w:color="43ADA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3" w:type="dxa"/>
            <w:gridSpan w:val="2"/>
            <w:tcBorders>
              <w:top w:val="single" w:sz="18" w:space="0" w:color="5CB4AD"/>
              <w:left w:val="single" w:sz="18" w:space="0" w:color="43ADA5"/>
              <w:bottom w:val="single" w:sz="18" w:space="0" w:color="5CB4AD"/>
              <w:right w:val="single" w:sz="18" w:space="0" w:color="43ADA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5" w:hRule="atLeast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43ADA5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274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2"/>
                <w:sz w:val="24"/>
              </w:rPr>
              <w:t>2</w:t>
            </w:r>
          </w:p>
        </w:tc>
        <w:tc>
          <w:tcPr>
            <w:tcW w:w="4795" w:type="dxa"/>
            <w:tcBorders>
              <w:top w:val="single" w:sz="18" w:space="0" w:color="5CB4AD"/>
              <w:left w:val="single" w:sz="18" w:space="0" w:color="43ADA5"/>
              <w:bottom w:val="single" w:sz="18" w:space="0" w:color="5CB4AD"/>
              <w:right w:val="single" w:sz="18" w:space="0" w:color="43ADA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3" w:type="dxa"/>
            <w:gridSpan w:val="2"/>
            <w:tcBorders>
              <w:top w:val="single" w:sz="18" w:space="0" w:color="5CB4AD"/>
              <w:left w:val="single" w:sz="18" w:space="0" w:color="43ADA5"/>
              <w:bottom w:val="single" w:sz="18" w:space="0" w:color="5CB4AD"/>
              <w:right w:val="single" w:sz="18" w:space="0" w:color="43ADA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95" w:hRule="atLeast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43ADA5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274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111"/>
                <w:sz w:val="24"/>
              </w:rPr>
              <w:t>3</w:t>
            </w:r>
          </w:p>
        </w:tc>
        <w:tc>
          <w:tcPr>
            <w:tcW w:w="4795" w:type="dxa"/>
            <w:tcBorders>
              <w:top w:val="single" w:sz="18" w:space="0" w:color="5CB4AD"/>
              <w:left w:val="single" w:sz="18" w:space="0" w:color="43ADA5"/>
              <w:bottom w:val="single" w:sz="18" w:space="0" w:color="5CB4AD"/>
              <w:right w:val="single" w:sz="18" w:space="0" w:color="43ADA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33" w:type="dxa"/>
            <w:gridSpan w:val="2"/>
            <w:tcBorders>
              <w:top w:val="single" w:sz="18" w:space="0" w:color="5CB4AD"/>
              <w:left w:val="single" w:sz="18" w:space="0" w:color="43ADA5"/>
              <w:bottom w:val="single" w:sz="18" w:space="0" w:color="5CB4AD"/>
              <w:right w:val="single" w:sz="18" w:space="0" w:color="43ADA5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0" w:hRule="atLeast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43ADA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8" w:type="dxa"/>
            <w:gridSpan w:val="3"/>
            <w:tcBorders>
              <w:top w:val="single" w:sz="18" w:space="0" w:color="5CB4AD"/>
              <w:left w:val="single" w:sz="18" w:space="0" w:color="43ADA5"/>
              <w:bottom w:val="single" w:sz="18" w:space="0" w:color="5CB4AD"/>
              <w:right w:val="single" w:sz="18" w:space="0" w:color="43ADA5"/>
            </w:tcBorders>
          </w:tcPr>
          <w:p>
            <w:pPr>
              <w:pStyle w:val="TableParagraph"/>
              <w:spacing w:line="288" w:lineRule="auto" w:before="70"/>
              <w:ind w:left="87" w:right="717"/>
              <w:rPr>
                <w:sz w:val="16"/>
              </w:rPr>
            </w:pPr>
            <w:r>
              <w:rPr>
                <w:b/>
                <w:color w:val="414042"/>
                <w:w w:val="115"/>
                <w:sz w:val="16"/>
              </w:rPr>
              <w:t>Check</w:t>
            </w:r>
            <w:r>
              <w:rPr>
                <w:b/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b/>
                <w:color w:val="414042"/>
                <w:w w:val="115"/>
                <w:sz w:val="16"/>
              </w:rPr>
              <w:t>for</w:t>
            </w:r>
            <w:r>
              <w:rPr>
                <w:b/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b/>
                <w:color w:val="414042"/>
                <w:w w:val="115"/>
                <w:sz w:val="16"/>
              </w:rPr>
              <w:t>Big</w:t>
            </w:r>
            <w:r>
              <w:rPr>
                <w:b/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b/>
                <w:color w:val="414042"/>
                <w:w w:val="115"/>
                <w:sz w:val="16"/>
              </w:rPr>
              <w:t>Ideas.</w:t>
            </w:r>
            <w:r>
              <w:rPr>
                <w:b/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Before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15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begin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planning,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reflect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on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5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questions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are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pursuing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with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5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children.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Pull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in</w:t>
            </w:r>
            <w:r>
              <w:rPr>
                <w:color w:val="414042"/>
                <w:spacing w:val="-16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 standards.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From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your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perspective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as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“knowledgeable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spacing w:val="-4"/>
                <w:w w:val="115"/>
                <w:sz w:val="16"/>
              </w:rPr>
              <w:t>other,”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do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see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bigger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picture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forming?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Jot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it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down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here.</w:t>
            </w:r>
          </w:p>
        </w:tc>
      </w:tr>
    </w:tbl>
    <w:p>
      <w:pPr>
        <w:spacing w:line="312" w:lineRule="auto" w:before="123"/>
        <w:ind w:left="788" w:right="425" w:hanging="155"/>
        <w:jc w:val="left"/>
        <w:rPr>
          <w:sz w:val="12"/>
        </w:rPr>
      </w:pPr>
      <w:r>
        <w:rPr>
          <w:i/>
          <w:color w:val="414042"/>
          <w:w w:val="105"/>
          <w:sz w:val="12"/>
        </w:rPr>
        <w:t>FROM CHILDREN'S INTERESTS TO CHILDREN'S THINKING: USING A CYCLE OF INQUIRY TO PLAN CURRICULUM, </w:t>
      </w:r>
      <w:r>
        <w:rPr>
          <w:color w:val="414042"/>
          <w:w w:val="105"/>
          <w:sz w:val="12"/>
        </w:rPr>
        <w:t>BY JANE TINGLE BRODERICK AND SEONG BOCK HONG. COPYRIGHT © 2020 BY NATIONAL ASSOCIATION FOR THE EDUCATION OF YOUNG CHILDREN. ALL RIGHTS RESERVED.</w:t>
      </w:r>
    </w:p>
    <w:sectPr>
      <w:type w:val="continuous"/>
      <w:pgSz w:w="12060" w:h="15660"/>
      <w:pgMar w:top="0" w:bottom="0" w:left="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2020-05-18T19:25:21Z</dcterms:created>
  <dcterms:modified xsi:type="dcterms:W3CDTF">2020-05-18T19:25:21Z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2020-05-18T00:00:00Z</vt:filetime>
  </property>
</Properties>
</file>